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F752" w14:textId="77777777" w:rsidR="0096272B" w:rsidRDefault="0096272B" w:rsidP="00E56179">
      <w:pPr>
        <w:spacing w:after="0" w:line="240" w:lineRule="auto"/>
        <w:rPr>
          <w:rFonts w:eastAsia="Times New Roman" w:cstheme="minorHAnsi"/>
          <w:b/>
          <w:bCs/>
          <w:color w:val="2D2D2D"/>
          <w:sz w:val="24"/>
          <w:szCs w:val="24"/>
          <w:lang w:eastAsia="en-GB"/>
        </w:rPr>
      </w:pPr>
    </w:p>
    <w:p w14:paraId="04FB817E" w14:textId="77777777" w:rsidR="00A112B5" w:rsidRDefault="00A112B5" w:rsidP="00A112B5">
      <w:pPr>
        <w:pStyle w:val="Heading1"/>
        <w:spacing w:before="1" w:line="670" w:lineRule="atLeast"/>
        <w:ind w:right="6332"/>
        <w:rPr>
          <w:color w:val="1F4E79"/>
        </w:rPr>
      </w:pPr>
      <w:r>
        <w:rPr>
          <w:color w:val="1F4E79"/>
        </w:rPr>
        <w:t>Quantity Surveyor</w:t>
      </w:r>
    </w:p>
    <w:p w14:paraId="4479343F" w14:textId="63A4A74D" w:rsidR="004B61FA" w:rsidRDefault="004B61FA" w:rsidP="004B61FA">
      <w:pPr>
        <w:pStyle w:val="Heading1"/>
        <w:spacing w:before="1" w:line="670" w:lineRule="atLeast"/>
        <w:ind w:right="6868"/>
      </w:pPr>
      <w:r>
        <w:rPr>
          <w:color w:val="1F4E79"/>
        </w:rPr>
        <w:t>The Role:</w:t>
      </w:r>
    </w:p>
    <w:p w14:paraId="1A85A4D4" w14:textId="709C5537" w:rsidR="000E5B86" w:rsidRDefault="00A112B5" w:rsidP="004B61FA">
      <w:pPr>
        <w:pStyle w:val="BodyText"/>
        <w:ind w:left="0" w:firstLine="0"/>
        <w:rPr>
          <w:lang w:val="en-GB"/>
        </w:rPr>
      </w:pPr>
      <w:r w:rsidRPr="00A112B5">
        <w:rPr>
          <w:lang w:val="en-GB"/>
        </w:rPr>
        <w:t>The Quantity Surveyor will provide commercial support to project teams, maintaining commercial information and ensuring compliance with contractual requirements and the Company’s objectives. They will liaise with customer representatives and other third parties on commercial issues including agreement of variations, claims and any additional payments</w:t>
      </w:r>
    </w:p>
    <w:p w14:paraId="02E6F046" w14:textId="77777777" w:rsidR="00A112B5" w:rsidRDefault="00A112B5" w:rsidP="004B61FA">
      <w:pPr>
        <w:pStyle w:val="BodyText"/>
        <w:ind w:left="0" w:firstLine="0"/>
      </w:pPr>
    </w:p>
    <w:p w14:paraId="23C677C2" w14:textId="77777777" w:rsidR="004B61FA" w:rsidRDefault="004B61FA" w:rsidP="004B61FA">
      <w:pPr>
        <w:pStyle w:val="Heading1"/>
      </w:pPr>
      <w:r>
        <w:rPr>
          <w:color w:val="1F4E79"/>
        </w:rPr>
        <w:t>Key</w:t>
      </w:r>
      <w:r>
        <w:rPr>
          <w:color w:val="1F4E79"/>
          <w:spacing w:val="-5"/>
        </w:rPr>
        <w:t xml:space="preserve"> </w:t>
      </w:r>
      <w:r>
        <w:rPr>
          <w:color w:val="1F4E79"/>
          <w:spacing w:val="-2"/>
        </w:rPr>
        <w:t>Responsibilities:</w:t>
      </w:r>
    </w:p>
    <w:p w14:paraId="4CD8AFDA" w14:textId="77777777" w:rsidR="006E47DD" w:rsidRPr="006E47DD" w:rsidRDefault="006E47DD" w:rsidP="006E47DD">
      <w:pPr>
        <w:pStyle w:val="Heading2"/>
      </w:pPr>
      <w:r w:rsidRPr="006E47DD">
        <w:t>Reporting</w:t>
      </w:r>
    </w:p>
    <w:p w14:paraId="2FDF255F" w14:textId="6C2C4064" w:rsidR="006E47DD" w:rsidRPr="006E47DD" w:rsidRDefault="006E47DD" w:rsidP="006E47DD">
      <w:pPr>
        <w:pStyle w:val="ListParagraph"/>
        <w:widowControl w:val="0"/>
        <w:numPr>
          <w:ilvl w:val="0"/>
          <w:numId w:val="13"/>
        </w:numPr>
        <w:tabs>
          <w:tab w:val="left" w:pos="820"/>
        </w:tabs>
        <w:autoSpaceDE w:val="0"/>
        <w:autoSpaceDN w:val="0"/>
        <w:spacing w:before="1" w:after="0" w:line="269" w:lineRule="exact"/>
        <w:contextualSpacing w:val="0"/>
      </w:pPr>
      <w:r w:rsidRPr="006E47DD">
        <w:t xml:space="preserve">Ensure robust, accurate and timely cost and value reporting </w:t>
      </w:r>
      <w:r w:rsidR="00CE60D5">
        <w:t xml:space="preserve">at monthly application review meeting </w:t>
      </w:r>
    </w:p>
    <w:p w14:paraId="1EA98BEC" w14:textId="78E41633" w:rsidR="006E47DD" w:rsidRPr="006E47DD" w:rsidRDefault="006E47DD" w:rsidP="006E47DD">
      <w:pPr>
        <w:pStyle w:val="ListParagraph"/>
        <w:widowControl w:val="0"/>
        <w:numPr>
          <w:ilvl w:val="0"/>
          <w:numId w:val="13"/>
        </w:numPr>
        <w:tabs>
          <w:tab w:val="left" w:pos="820"/>
        </w:tabs>
        <w:autoSpaceDE w:val="0"/>
        <w:autoSpaceDN w:val="0"/>
        <w:spacing w:before="1" w:after="0" w:line="269" w:lineRule="exact"/>
        <w:contextualSpacing w:val="0"/>
      </w:pPr>
      <w:r w:rsidRPr="006E47DD">
        <w:t>Ensure accurate cash flow reporting takes place</w:t>
      </w:r>
    </w:p>
    <w:p w14:paraId="6969B17A" w14:textId="4A9CB54D" w:rsidR="006E47DD" w:rsidRPr="006E47DD" w:rsidRDefault="006E47DD" w:rsidP="006E47DD">
      <w:pPr>
        <w:pStyle w:val="ListParagraph"/>
        <w:widowControl w:val="0"/>
        <w:numPr>
          <w:ilvl w:val="0"/>
          <w:numId w:val="13"/>
        </w:numPr>
        <w:tabs>
          <w:tab w:val="left" w:pos="820"/>
        </w:tabs>
        <w:autoSpaceDE w:val="0"/>
        <w:autoSpaceDN w:val="0"/>
        <w:spacing w:before="1" w:after="0" w:line="269" w:lineRule="exact"/>
        <w:contextualSpacing w:val="0"/>
      </w:pPr>
      <w:r w:rsidRPr="006E47DD">
        <w:t>Carry out cost management including forecasting</w:t>
      </w:r>
    </w:p>
    <w:p w14:paraId="16CA7FDF" w14:textId="69FCEFDE" w:rsidR="006E47DD" w:rsidRDefault="00CE60D5" w:rsidP="006E47DD">
      <w:pPr>
        <w:pStyle w:val="ListParagraph"/>
        <w:widowControl w:val="0"/>
        <w:numPr>
          <w:ilvl w:val="0"/>
          <w:numId w:val="13"/>
        </w:numPr>
        <w:tabs>
          <w:tab w:val="left" w:pos="820"/>
        </w:tabs>
        <w:autoSpaceDE w:val="0"/>
        <w:autoSpaceDN w:val="0"/>
        <w:spacing w:before="1" w:after="0" w:line="269" w:lineRule="exact"/>
        <w:contextualSpacing w:val="0"/>
      </w:pPr>
      <w:r w:rsidRPr="00CE60D5">
        <w:t>Ensure accurate material on-site reconciliations take place on a monthly basis</w:t>
      </w:r>
    </w:p>
    <w:p w14:paraId="1D10A407" w14:textId="77777777" w:rsidR="00CE60D5" w:rsidRPr="006E47DD" w:rsidRDefault="00CE60D5" w:rsidP="00CE60D5">
      <w:pPr>
        <w:pStyle w:val="ListParagraph"/>
        <w:widowControl w:val="0"/>
        <w:tabs>
          <w:tab w:val="left" w:pos="820"/>
        </w:tabs>
        <w:autoSpaceDE w:val="0"/>
        <w:autoSpaceDN w:val="0"/>
        <w:spacing w:before="1" w:after="0" w:line="269" w:lineRule="exact"/>
        <w:ind w:left="820"/>
        <w:contextualSpacing w:val="0"/>
      </w:pPr>
    </w:p>
    <w:p w14:paraId="71984CB9" w14:textId="77777777" w:rsidR="006E47DD" w:rsidRPr="006E47DD" w:rsidRDefault="006E47DD" w:rsidP="006E47DD">
      <w:pPr>
        <w:pStyle w:val="Heading2"/>
        <w:rPr>
          <w:lang w:val="en-GB"/>
        </w:rPr>
      </w:pPr>
      <w:r w:rsidRPr="006E47DD">
        <w:rPr>
          <w:lang w:val="en-GB"/>
        </w:rPr>
        <w:t> Processes</w:t>
      </w:r>
    </w:p>
    <w:p w14:paraId="7AC456AE" w14:textId="37413C0D" w:rsidR="006E47DD" w:rsidRPr="006E47DD" w:rsidRDefault="006E47DD" w:rsidP="006E47DD">
      <w:pPr>
        <w:pStyle w:val="Heading2"/>
        <w:numPr>
          <w:ilvl w:val="0"/>
          <w:numId w:val="17"/>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Help ensure that internal commercial processes are adhered to across the business</w:t>
      </w:r>
    </w:p>
    <w:p w14:paraId="593E4C9E" w14:textId="77777777" w:rsidR="006E47DD" w:rsidRPr="006E47DD" w:rsidRDefault="006E47DD" w:rsidP="006E47DD">
      <w:pPr>
        <w:pStyle w:val="Heading2"/>
        <w:numPr>
          <w:ilvl w:val="0"/>
          <w:numId w:val="17"/>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Actively seek to improve processes and procedures.</w:t>
      </w:r>
    </w:p>
    <w:p w14:paraId="37B05B95" w14:textId="77777777" w:rsidR="006309C0" w:rsidRPr="006E47DD" w:rsidRDefault="006309C0" w:rsidP="006309C0">
      <w:pPr>
        <w:pStyle w:val="Heading2"/>
        <w:ind w:left="720"/>
        <w:rPr>
          <w:rFonts w:asciiTheme="minorHAnsi" w:eastAsiaTheme="minorHAnsi" w:hAnsiTheme="minorHAnsi" w:cstheme="minorBidi"/>
          <w:b w:val="0"/>
          <w:bCs w:val="0"/>
          <w:lang w:val="en-GB"/>
        </w:rPr>
      </w:pPr>
    </w:p>
    <w:p w14:paraId="285C21F8" w14:textId="77777777" w:rsidR="006E47DD" w:rsidRPr="006E47DD" w:rsidRDefault="006E47DD" w:rsidP="006E47DD">
      <w:pPr>
        <w:pStyle w:val="Heading2"/>
        <w:rPr>
          <w:lang w:val="en-GB"/>
        </w:rPr>
      </w:pPr>
      <w:r w:rsidRPr="006E47DD">
        <w:rPr>
          <w:lang w:val="en-GB"/>
        </w:rPr>
        <w:t> External relationships</w:t>
      </w:r>
    </w:p>
    <w:p w14:paraId="718FFF95" w14:textId="27455B28" w:rsidR="006E47DD" w:rsidRPr="006E47DD" w:rsidRDefault="006E47DD" w:rsidP="006E47DD">
      <w:pPr>
        <w:pStyle w:val="Heading2"/>
        <w:numPr>
          <w:ilvl w:val="0"/>
          <w:numId w:val="18"/>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 xml:space="preserve">Help ensure that any </w:t>
      </w:r>
      <w:r w:rsidR="00396366">
        <w:rPr>
          <w:rFonts w:asciiTheme="minorHAnsi" w:eastAsiaTheme="minorHAnsi" w:hAnsiTheme="minorHAnsi" w:cstheme="minorBidi"/>
          <w:b w:val="0"/>
          <w:bCs w:val="0"/>
          <w:lang w:val="en-GB"/>
        </w:rPr>
        <w:t>sub-contracts</w:t>
      </w:r>
      <w:r w:rsidRPr="006E47DD">
        <w:rPr>
          <w:rFonts w:asciiTheme="minorHAnsi" w:eastAsiaTheme="minorHAnsi" w:hAnsiTheme="minorHAnsi" w:cstheme="minorBidi"/>
          <w:b w:val="0"/>
          <w:bCs w:val="0"/>
          <w:lang w:val="en-GB"/>
        </w:rPr>
        <w:t xml:space="preserve"> contracts entered into have terms and conditions that are appropriate for </w:t>
      </w:r>
      <w:r w:rsidR="00396366">
        <w:rPr>
          <w:rFonts w:asciiTheme="minorHAnsi" w:eastAsiaTheme="minorHAnsi" w:hAnsiTheme="minorHAnsi" w:cstheme="minorBidi"/>
          <w:b w:val="0"/>
          <w:bCs w:val="0"/>
          <w:lang w:val="en-GB"/>
        </w:rPr>
        <w:t>DJ Civils</w:t>
      </w:r>
      <w:r w:rsidRPr="006E47DD">
        <w:rPr>
          <w:rFonts w:asciiTheme="minorHAnsi" w:eastAsiaTheme="minorHAnsi" w:hAnsiTheme="minorHAnsi" w:cstheme="minorBidi"/>
          <w:b w:val="0"/>
          <w:bCs w:val="0"/>
          <w:lang w:val="en-GB"/>
        </w:rPr>
        <w:t>, with commercial risks identified.</w:t>
      </w:r>
    </w:p>
    <w:p w14:paraId="3C4CE4D3" w14:textId="77777777" w:rsidR="006E47DD" w:rsidRPr="006E47DD" w:rsidRDefault="006E47DD" w:rsidP="006E47DD">
      <w:pPr>
        <w:pStyle w:val="Heading2"/>
        <w:numPr>
          <w:ilvl w:val="0"/>
          <w:numId w:val="18"/>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Ensure that the supply chain is engaged appropriately with the correct contract terms and conditions.</w:t>
      </w:r>
    </w:p>
    <w:p w14:paraId="6CF3497E" w14:textId="77777777" w:rsidR="006E47DD" w:rsidRPr="006E47DD" w:rsidRDefault="006E47DD" w:rsidP="006E47DD">
      <w:pPr>
        <w:pStyle w:val="Heading2"/>
        <w:numPr>
          <w:ilvl w:val="0"/>
          <w:numId w:val="18"/>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Build and maintain good client relationships.</w:t>
      </w:r>
    </w:p>
    <w:p w14:paraId="4C57549E" w14:textId="77777777" w:rsidR="006E47DD" w:rsidRPr="006E47DD" w:rsidRDefault="006E47DD" w:rsidP="006E47DD">
      <w:pPr>
        <w:pStyle w:val="Heading2"/>
        <w:numPr>
          <w:ilvl w:val="0"/>
          <w:numId w:val="18"/>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Be responsible for subcontract letting, negotiation and financial accounting.</w:t>
      </w:r>
    </w:p>
    <w:p w14:paraId="4D561654" w14:textId="77777777" w:rsidR="006E47DD" w:rsidRPr="006E47DD" w:rsidRDefault="006E47DD" w:rsidP="006E47DD">
      <w:pPr>
        <w:pStyle w:val="Heading2"/>
        <w:numPr>
          <w:ilvl w:val="0"/>
          <w:numId w:val="18"/>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Prepare applications for payment</w:t>
      </w:r>
    </w:p>
    <w:p w14:paraId="7AA361B0" w14:textId="77777777" w:rsidR="006E47DD" w:rsidRDefault="006E47DD" w:rsidP="006E47DD">
      <w:pPr>
        <w:pStyle w:val="Heading2"/>
        <w:numPr>
          <w:ilvl w:val="0"/>
          <w:numId w:val="18"/>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Liaise with the client, client representatives and other third parties on commercial issues, including agreement of variations, claims and additional payments.</w:t>
      </w:r>
    </w:p>
    <w:p w14:paraId="3943FFB0" w14:textId="77777777" w:rsidR="006309C0" w:rsidRPr="006E47DD" w:rsidRDefault="006309C0" w:rsidP="006309C0">
      <w:pPr>
        <w:pStyle w:val="Heading2"/>
        <w:ind w:left="720"/>
        <w:rPr>
          <w:rFonts w:asciiTheme="minorHAnsi" w:eastAsiaTheme="minorHAnsi" w:hAnsiTheme="minorHAnsi" w:cstheme="minorBidi"/>
          <w:b w:val="0"/>
          <w:bCs w:val="0"/>
          <w:lang w:val="en-GB"/>
        </w:rPr>
      </w:pPr>
    </w:p>
    <w:p w14:paraId="68E7A096" w14:textId="77777777" w:rsidR="006E47DD" w:rsidRPr="006E47DD" w:rsidRDefault="006E47DD" w:rsidP="006E47DD">
      <w:pPr>
        <w:pStyle w:val="Heading2"/>
        <w:rPr>
          <w:lang w:val="en-GB"/>
        </w:rPr>
      </w:pPr>
      <w:r w:rsidRPr="006E47DD">
        <w:rPr>
          <w:lang w:val="en-GB"/>
        </w:rPr>
        <w:t>Internal relationships</w:t>
      </w:r>
    </w:p>
    <w:p w14:paraId="190879E1" w14:textId="77777777" w:rsidR="006E47DD" w:rsidRPr="006E47DD" w:rsidRDefault="006E47DD" w:rsidP="006E47DD">
      <w:pPr>
        <w:pStyle w:val="Heading2"/>
        <w:numPr>
          <w:ilvl w:val="0"/>
          <w:numId w:val="19"/>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Contribute towards effective interaction between the Commercial Team and the operational site teams.</w:t>
      </w:r>
    </w:p>
    <w:p w14:paraId="753868FA" w14:textId="77777777" w:rsidR="006E47DD" w:rsidRPr="006E47DD" w:rsidRDefault="006E47DD" w:rsidP="006E47DD">
      <w:pPr>
        <w:pStyle w:val="Heading2"/>
        <w:numPr>
          <w:ilvl w:val="0"/>
          <w:numId w:val="19"/>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Work with site management to forecast predicted spend and cash recovery and ensure that both are kept in line with the target.</w:t>
      </w:r>
    </w:p>
    <w:p w14:paraId="10204086" w14:textId="77777777" w:rsidR="006E47DD" w:rsidRDefault="006E47DD" w:rsidP="006E47DD">
      <w:pPr>
        <w:pStyle w:val="Heading2"/>
        <w:numPr>
          <w:ilvl w:val="0"/>
          <w:numId w:val="19"/>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Share best practices with others and be proactive in advising site teams on costs and management of them.</w:t>
      </w:r>
    </w:p>
    <w:p w14:paraId="2430444F" w14:textId="77777777" w:rsidR="00241BA8" w:rsidRPr="006E47DD" w:rsidRDefault="00241BA8" w:rsidP="00241BA8">
      <w:pPr>
        <w:pStyle w:val="Heading2"/>
        <w:ind w:left="720"/>
        <w:rPr>
          <w:rFonts w:asciiTheme="minorHAnsi" w:eastAsiaTheme="minorHAnsi" w:hAnsiTheme="minorHAnsi" w:cstheme="minorBidi"/>
          <w:b w:val="0"/>
          <w:bCs w:val="0"/>
          <w:lang w:val="en-GB"/>
        </w:rPr>
      </w:pPr>
    </w:p>
    <w:p w14:paraId="40581857" w14:textId="77777777" w:rsidR="006E47DD" w:rsidRPr="006E47DD" w:rsidRDefault="006E47DD" w:rsidP="006E47DD">
      <w:pPr>
        <w:pStyle w:val="Heading2"/>
        <w:rPr>
          <w:lang w:val="en-GB"/>
        </w:rPr>
      </w:pPr>
      <w:r w:rsidRPr="006E47DD">
        <w:rPr>
          <w:lang w:val="en-GB"/>
        </w:rPr>
        <w:t> Key measures &amp; targets:</w:t>
      </w:r>
    </w:p>
    <w:p w14:paraId="0EAA9C46" w14:textId="77777777" w:rsidR="006E47DD" w:rsidRPr="006E47DD" w:rsidRDefault="006E47DD" w:rsidP="00241BA8">
      <w:pPr>
        <w:pStyle w:val="Heading2"/>
        <w:numPr>
          <w:ilvl w:val="0"/>
          <w:numId w:val="19"/>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Accurate monthly forecasting</w:t>
      </w:r>
    </w:p>
    <w:p w14:paraId="4239D4AA" w14:textId="77777777" w:rsidR="006E47DD" w:rsidRPr="006E47DD" w:rsidRDefault="006E47DD" w:rsidP="00241BA8">
      <w:pPr>
        <w:pStyle w:val="Heading2"/>
        <w:numPr>
          <w:ilvl w:val="0"/>
          <w:numId w:val="19"/>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Ability to challenge resources and costs</w:t>
      </w:r>
    </w:p>
    <w:p w14:paraId="3FA0502E" w14:textId="77777777" w:rsidR="006E47DD" w:rsidRDefault="006E47DD" w:rsidP="00241BA8">
      <w:pPr>
        <w:pStyle w:val="Heading2"/>
        <w:numPr>
          <w:ilvl w:val="0"/>
          <w:numId w:val="19"/>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Maintain deadlines in line with the monthly commercial calendar</w:t>
      </w:r>
    </w:p>
    <w:p w14:paraId="22D53E63" w14:textId="77777777" w:rsidR="00241BA8" w:rsidRPr="006E47DD" w:rsidRDefault="00241BA8" w:rsidP="00241BA8">
      <w:pPr>
        <w:pStyle w:val="Heading2"/>
        <w:ind w:left="720"/>
        <w:rPr>
          <w:rFonts w:asciiTheme="minorHAnsi" w:eastAsiaTheme="minorHAnsi" w:hAnsiTheme="minorHAnsi" w:cstheme="minorBidi"/>
          <w:b w:val="0"/>
          <w:bCs w:val="0"/>
          <w:lang w:val="en-GB"/>
        </w:rPr>
      </w:pPr>
    </w:p>
    <w:p w14:paraId="0430C710" w14:textId="77777777" w:rsidR="006E47DD" w:rsidRPr="006E47DD" w:rsidRDefault="006E47DD" w:rsidP="006E47DD">
      <w:pPr>
        <w:pStyle w:val="Heading2"/>
        <w:rPr>
          <w:lang w:val="en-GB"/>
        </w:rPr>
      </w:pPr>
      <w:r w:rsidRPr="006E47DD">
        <w:rPr>
          <w:lang w:val="en-GB"/>
        </w:rPr>
        <w:t>Key relationships:</w:t>
      </w:r>
    </w:p>
    <w:p w14:paraId="5E5155D3" w14:textId="650831EA" w:rsidR="006E47DD" w:rsidRPr="006E47DD" w:rsidRDefault="006E47DD" w:rsidP="006E47DD">
      <w:pPr>
        <w:pStyle w:val="Heading2"/>
        <w:numPr>
          <w:ilvl w:val="0"/>
          <w:numId w:val="21"/>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Commercial Manager and</w:t>
      </w:r>
      <w:r w:rsidR="007F1E9C">
        <w:rPr>
          <w:rFonts w:asciiTheme="minorHAnsi" w:eastAsiaTheme="minorHAnsi" w:hAnsiTheme="minorHAnsi" w:cstheme="minorBidi"/>
          <w:b w:val="0"/>
          <w:bCs w:val="0"/>
          <w:lang w:val="en-GB"/>
        </w:rPr>
        <w:t xml:space="preserve"> the</w:t>
      </w:r>
      <w:r w:rsidRPr="006E47DD">
        <w:rPr>
          <w:rFonts w:asciiTheme="minorHAnsi" w:eastAsiaTheme="minorHAnsi" w:hAnsiTheme="minorHAnsi" w:cstheme="minorBidi"/>
          <w:b w:val="0"/>
          <w:bCs w:val="0"/>
          <w:lang w:val="en-GB"/>
        </w:rPr>
        <w:t xml:space="preserve"> rest of the Commercial Team</w:t>
      </w:r>
    </w:p>
    <w:p w14:paraId="1CE71814" w14:textId="77777777" w:rsidR="006E47DD" w:rsidRPr="006E47DD" w:rsidRDefault="006E47DD" w:rsidP="006E47DD">
      <w:pPr>
        <w:pStyle w:val="Heading2"/>
        <w:numPr>
          <w:ilvl w:val="0"/>
          <w:numId w:val="21"/>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Site Teams</w:t>
      </w:r>
    </w:p>
    <w:p w14:paraId="689389E9" w14:textId="77777777" w:rsidR="006E47DD" w:rsidRDefault="006E47DD" w:rsidP="006E47DD">
      <w:pPr>
        <w:pStyle w:val="Heading2"/>
        <w:numPr>
          <w:ilvl w:val="0"/>
          <w:numId w:val="21"/>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Clients</w:t>
      </w:r>
    </w:p>
    <w:p w14:paraId="4A8E5EFC" w14:textId="77777777" w:rsidR="007F1E9C" w:rsidRPr="006E47DD" w:rsidRDefault="007F1E9C" w:rsidP="007F1E9C">
      <w:pPr>
        <w:pStyle w:val="Heading2"/>
        <w:ind w:left="720"/>
        <w:rPr>
          <w:rFonts w:asciiTheme="minorHAnsi" w:eastAsiaTheme="minorHAnsi" w:hAnsiTheme="minorHAnsi" w:cstheme="minorBidi"/>
          <w:b w:val="0"/>
          <w:bCs w:val="0"/>
          <w:lang w:val="en-GB"/>
        </w:rPr>
      </w:pPr>
    </w:p>
    <w:p w14:paraId="4B0F15BD" w14:textId="77777777" w:rsidR="006E47DD" w:rsidRPr="006E47DD" w:rsidRDefault="006E47DD" w:rsidP="008859CF">
      <w:pPr>
        <w:pStyle w:val="Heading1"/>
        <w:rPr>
          <w:color w:val="1F4E79"/>
        </w:rPr>
      </w:pPr>
      <w:r w:rsidRPr="006E47DD">
        <w:rPr>
          <w:color w:val="1F4E79"/>
        </w:rPr>
        <w:lastRenderedPageBreak/>
        <w:t>Essential</w:t>
      </w:r>
    </w:p>
    <w:p w14:paraId="1CC1BF31" w14:textId="77777777" w:rsidR="006E47DD" w:rsidRPr="006E47DD" w:rsidRDefault="006E47DD" w:rsidP="007F1E9C">
      <w:pPr>
        <w:pStyle w:val="Heading2"/>
        <w:numPr>
          <w:ilvl w:val="0"/>
          <w:numId w:val="21"/>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Previous experience in the construction industry</w:t>
      </w:r>
    </w:p>
    <w:p w14:paraId="4FD071DF" w14:textId="77777777" w:rsidR="006E47DD" w:rsidRPr="006E47DD" w:rsidRDefault="006E47DD" w:rsidP="007F1E9C">
      <w:pPr>
        <w:pStyle w:val="Heading2"/>
        <w:numPr>
          <w:ilvl w:val="0"/>
          <w:numId w:val="21"/>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HND/degree (or equivalent) in Quantity Surveying</w:t>
      </w:r>
    </w:p>
    <w:p w14:paraId="0AAD6543" w14:textId="2E41F76C" w:rsidR="006E47DD" w:rsidRPr="006E47DD" w:rsidRDefault="006E47DD" w:rsidP="007F1E9C">
      <w:pPr>
        <w:pStyle w:val="Heading2"/>
        <w:numPr>
          <w:ilvl w:val="0"/>
          <w:numId w:val="21"/>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 xml:space="preserve">Familiarity with </w:t>
      </w:r>
      <w:r w:rsidR="001A34B6">
        <w:rPr>
          <w:rFonts w:asciiTheme="minorHAnsi" w:eastAsiaTheme="minorHAnsi" w:hAnsiTheme="minorHAnsi" w:cstheme="minorBidi"/>
          <w:b w:val="0"/>
          <w:bCs w:val="0"/>
          <w:lang w:val="en-GB"/>
        </w:rPr>
        <w:t>JCT</w:t>
      </w:r>
      <w:r w:rsidRPr="006E47DD">
        <w:rPr>
          <w:rFonts w:asciiTheme="minorHAnsi" w:eastAsiaTheme="minorHAnsi" w:hAnsiTheme="minorHAnsi" w:cstheme="minorBidi"/>
          <w:b w:val="0"/>
          <w:bCs w:val="0"/>
          <w:lang w:val="en-GB"/>
        </w:rPr>
        <w:t>/NEC forms of contract and knowledge and understanding of Construction Law</w:t>
      </w:r>
    </w:p>
    <w:p w14:paraId="3912685F" w14:textId="77777777" w:rsidR="006E47DD" w:rsidRPr="006E47DD" w:rsidRDefault="006E47DD" w:rsidP="007F1E9C">
      <w:pPr>
        <w:pStyle w:val="Heading2"/>
        <w:numPr>
          <w:ilvl w:val="0"/>
          <w:numId w:val="21"/>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Previous experience in commercial management and procurement of subcontractors, including chairing regular meetings, measurement and control cycle, certificates and accruals calculations</w:t>
      </w:r>
    </w:p>
    <w:p w14:paraId="123AE4B9" w14:textId="77777777" w:rsidR="006E47DD" w:rsidRPr="006E47DD" w:rsidRDefault="006E47DD" w:rsidP="007F1E9C">
      <w:pPr>
        <w:pStyle w:val="Heading2"/>
        <w:numPr>
          <w:ilvl w:val="0"/>
          <w:numId w:val="21"/>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Ability to demonstrate a good knowledge of monthly reporting and earned value analysis</w:t>
      </w:r>
    </w:p>
    <w:p w14:paraId="7865495F" w14:textId="77777777" w:rsidR="006E47DD" w:rsidRPr="006E47DD" w:rsidRDefault="006E47DD" w:rsidP="007F1E9C">
      <w:pPr>
        <w:pStyle w:val="Heading2"/>
        <w:numPr>
          <w:ilvl w:val="0"/>
          <w:numId w:val="21"/>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Have knowledge and experience in estimation and cost analysis</w:t>
      </w:r>
    </w:p>
    <w:p w14:paraId="60BCBC3E" w14:textId="77777777" w:rsidR="006E47DD" w:rsidRPr="006E47DD" w:rsidRDefault="006E47DD" w:rsidP="007F1E9C">
      <w:pPr>
        <w:pStyle w:val="Heading2"/>
        <w:numPr>
          <w:ilvl w:val="0"/>
          <w:numId w:val="21"/>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Excellent communication, numeric and computer literacy skills, proficient in Microsoft Office</w:t>
      </w:r>
    </w:p>
    <w:p w14:paraId="438E84BE" w14:textId="77777777" w:rsidR="006E47DD" w:rsidRPr="006E47DD" w:rsidRDefault="006E47DD" w:rsidP="007F1E9C">
      <w:pPr>
        <w:pStyle w:val="Heading2"/>
        <w:numPr>
          <w:ilvl w:val="0"/>
          <w:numId w:val="21"/>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Excellent organisation and time management skills, with the ability to work to tight deadlines</w:t>
      </w:r>
    </w:p>
    <w:p w14:paraId="4D874E48" w14:textId="77777777" w:rsidR="006E47DD" w:rsidRDefault="006E47DD" w:rsidP="007F1E9C">
      <w:pPr>
        <w:pStyle w:val="Heading2"/>
        <w:numPr>
          <w:ilvl w:val="0"/>
          <w:numId w:val="21"/>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Ability to work effectively in a team and delegate, but also able to work on own initiative</w:t>
      </w:r>
    </w:p>
    <w:p w14:paraId="04B1085B" w14:textId="77777777" w:rsidR="008859CF" w:rsidRPr="006E47DD" w:rsidRDefault="008859CF" w:rsidP="008859CF">
      <w:pPr>
        <w:pStyle w:val="Heading2"/>
        <w:ind w:left="720"/>
        <w:rPr>
          <w:rFonts w:asciiTheme="minorHAnsi" w:eastAsiaTheme="minorHAnsi" w:hAnsiTheme="minorHAnsi" w:cstheme="minorBidi"/>
          <w:b w:val="0"/>
          <w:bCs w:val="0"/>
          <w:lang w:val="en-GB"/>
        </w:rPr>
      </w:pPr>
    </w:p>
    <w:p w14:paraId="5AD2F127" w14:textId="77777777" w:rsidR="006E47DD" w:rsidRPr="006E47DD" w:rsidRDefault="006E47DD" w:rsidP="008859CF">
      <w:pPr>
        <w:pStyle w:val="Heading1"/>
        <w:rPr>
          <w:color w:val="1F4E79"/>
        </w:rPr>
      </w:pPr>
      <w:r w:rsidRPr="006E47DD">
        <w:rPr>
          <w:color w:val="1F4E79"/>
        </w:rPr>
        <w:t>Desirable</w:t>
      </w:r>
    </w:p>
    <w:p w14:paraId="697A4C91" w14:textId="77777777" w:rsidR="006E47DD" w:rsidRPr="006E47DD" w:rsidRDefault="006E47DD" w:rsidP="008859CF">
      <w:pPr>
        <w:pStyle w:val="Heading2"/>
        <w:numPr>
          <w:ilvl w:val="0"/>
          <w:numId w:val="21"/>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Member of RICS or other relevant professional body, or working towards</w:t>
      </w:r>
    </w:p>
    <w:p w14:paraId="13D849FE" w14:textId="77777777" w:rsidR="006E47DD" w:rsidRPr="006E47DD" w:rsidRDefault="006E47DD" w:rsidP="008859CF">
      <w:pPr>
        <w:pStyle w:val="Heading2"/>
        <w:numPr>
          <w:ilvl w:val="0"/>
          <w:numId w:val="21"/>
        </w:numPr>
        <w:rPr>
          <w:rFonts w:asciiTheme="minorHAnsi" w:eastAsiaTheme="minorHAnsi" w:hAnsiTheme="minorHAnsi" w:cstheme="minorBidi"/>
          <w:b w:val="0"/>
          <w:bCs w:val="0"/>
          <w:lang w:val="en-GB"/>
        </w:rPr>
      </w:pPr>
      <w:r w:rsidRPr="006E47DD">
        <w:rPr>
          <w:rFonts w:asciiTheme="minorHAnsi" w:eastAsiaTheme="minorHAnsi" w:hAnsiTheme="minorHAnsi" w:cstheme="minorBidi"/>
          <w:b w:val="0"/>
          <w:bCs w:val="0"/>
          <w:lang w:val="en-GB"/>
        </w:rPr>
        <w:t>CSCS card</w:t>
      </w:r>
    </w:p>
    <w:p w14:paraId="5F8F935A" w14:textId="2D012159" w:rsidR="006E47DD" w:rsidRDefault="006E47DD" w:rsidP="004B61FA">
      <w:pPr>
        <w:pStyle w:val="Heading2"/>
      </w:pPr>
    </w:p>
    <w:sectPr w:rsidR="006E47D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625B" w14:textId="77777777" w:rsidR="008B3308" w:rsidRDefault="008B3308" w:rsidP="009D7899">
      <w:pPr>
        <w:spacing w:after="0" w:line="240" w:lineRule="auto"/>
      </w:pPr>
      <w:r>
        <w:separator/>
      </w:r>
    </w:p>
  </w:endnote>
  <w:endnote w:type="continuationSeparator" w:id="0">
    <w:p w14:paraId="5E8703EB" w14:textId="77777777" w:rsidR="008B3308" w:rsidRDefault="008B3308" w:rsidP="009D7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E2C8" w14:textId="77777777" w:rsidR="008B3308" w:rsidRDefault="008B3308" w:rsidP="009D7899">
      <w:pPr>
        <w:spacing w:after="0" w:line="240" w:lineRule="auto"/>
      </w:pPr>
      <w:r>
        <w:separator/>
      </w:r>
    </w:p>
  </w:footnote>
  <w:footnote w:type="continuationSeparator" w:id="0">
    <w:p w14:paraId="61BCCCCF" w14:textId="77777777" w:rsidR="008B3308" w:rsidRDefault="008B3308" w:rsidP="009D7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8C8F" w14:textId="208B92FC" w:rsidR="009D7899" w:rsidRDefault="009914DD" w:rsidP="009914DD">
    <w:pPr>
      <w:pStyle w:val="Header"/>
      <w:jc w:val="center"/>
    </w:pPr>
    <w:r>
      <w:rPr>
        <w:noProof/>
      </w:rPr>
      <w:drawing>
        <wp:anchor distT="0" distB="0" distL="114300" distR="114300" simplePos="0" relativeHeight="251650560" behindDoc="1" locked="0" layoutInCell="1" allowOverlap="1" wp14:anchorId="64EC9F21" wp14:editId="561FA21B">
          <wp:simplePos x="0" y="0"/>
          <wp:positionH relativeFrom="column">
            <wp:posOffset>1771650</wp:posOffset>
          </wp:positionH>
          <wp:positionV relativeFrom="paragraph">
            <wp:posOffset>-278130</wp:posOffset>
          </wp:positionV>
          <wp:extent cx="1857375" cy="656028"/>
          <wp:effectExtent l="0" t="0" r="0" b="0"/>
          <wp:wrapTight wrapText="bothSides">
            <wp:wrapPolygon edited="0">
              <wp:start x="0" y="0"/>
              <wp:lineTo x="0" y="20701"/>
              <wp:lineTo x="21268" y="20701"/>
              <wp:lineTo x="21268" y="0"/>
              <wp:lineTo x="0" y="0"/>
            </wp:wrapPolygon>
          </wp:wrapTight>
          <wp:docPr id="2" name="Picture 2"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57375" cy="6560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8E6"/>
    <w:multiLevelType w:val="multilevel"/>
    <w:tmpl w:val="5746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14E4E"/>
    <w:multiLevelType w:val="multilevel"/>
    <w:tmpl w:val="747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B0A65"/>
    <w:multiLevelType w:val="multilevel"/>
    <w:tmpl w:val="D8B8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E1898"/>
    <w:multiLevelType w:val="hybridMultilevel"/>
    <w:tmpl w:val="4FFA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C7F4A"/>
    <w:multiLevelType w:val="multilevel"/>
    <w:tmpl w:val="0FEA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F375F"/>
    <w:multiLevelType w:val="multilevel"/>
    <w:tmpl w:val="E2BC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86EF6"/>
    <w:multiLevelType w:val="hybridMultilevel"/>
    <w:tmpl w:val="68E6A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62357"/>
    <w:multiLevelType w:val="multilevel"/>
    <w:tmpl w:val="F3F6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C07EE"/>
    <w:multiLevelType w:val="multilevel"/>
    <w:tmpl w:val="B55A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02234"/>
    <w:multiLevelType w:val="hybridMultilevel"/>
    <w:tmpl w:val="B1E8C5A4"/>
    <w:lvl w:ilvl="0" w:tplc="11DC6AFC">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0F623F"/>
    <w:multiLevelType w:val="multilevel"/>
    <w:tmpl w:val="CF96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66F17"/>
    <w:multiLevelType w:val="hybridMultilevel"/>
    <w:tmpl w:val="B802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D5069"/>
    <w:multiLevelType w:val="hybridMultilevel"/>
    <w:tmpl w:val="97006AC8"/>
    <w:lvl w:ilvl="0" w:tplc="11DC6AF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CF7ED286">
      <w:numFmt w:val="bullet"/>
      <w:lvlText w:val="•"/>
      <w:lvlJc w:val="left"/>
      <w:pPr>
        <w:ind w:left="1655" w:hanging="360"/>
      </w:pPr>
      <w:rPr>
        <w:rFonts w:hint="default"/>
        <w:lang w:val="en-US" w:eastAsia="en-US" w:bidi="ar-SA"/>
      </w:rPr>
    </w:lvl>
    <w:lvl w:ilvl="2" w:tplc="E5AEE0D2">
      <w:numFmt w:val="bullet"/>
      <w:lvlText w:val="•"/>
      <w:lvlJc w:val="left"/>
      <w:pPr>
        <w:ind w:left="2491" w:hanging="360"/>
      </w:pPr>
      <w:rPr>
        <w:rFonts w:hint="default"/>
        <w:lang w:val="en-US" w:eastAsia="en-US" w:bidi="ar-SA"/>
      </w:rPr>
    </w:lvl>
    <w:lvl w:ilvl="3" w:tplc="6E4E4972">
      <w:numFmt w:val="bullet"/>
      <w:lvlText w:val="•"/>
      <w:lvlJc w:val="left"/>
      <w:pPr>
        <w:ind w:left="3327" w:hanging="360"/>
      </w:pPr>
      <w:rPr>
        <w:rFonts w:hint="default"/>
        <w:lang w:val="en-US" w:eastAsia="en-US" w:bidi="ar-SA"/>
      </w:rPr>
    </w:lvl>
    <w:lvl w:ilvl="4" w:tplc="EC9E32A4">
      <w:numFmt w:val="bullet"/>
      <w:lvlText w:val="•"/>
      <w:lvlJc w:val="left"/>
      <w:pPr>
        <w:ind w:left="4163" w:hanging="360"/>
      </w:pPr>
      <w:rPr>
        <w:rFonts w:hint="default"/>
        <w:lang w:val="en-US" w:eastAsia="en-US" w:bidi="ar-SA"/>
      </w:rPr>
    </w:lvl>
    <w:lvl w:ilvl="5" w:tplc="089A44F8">
      <w:numFmt w:val="bullet"/>
      <w:lvlText w:val="•"/>
      <w:lvlJc w:val="left"/>
      <w:pPr>
        <w:ind w:left="4999" w:hanging="360"/>
      </w:pPr>
      <w:rPr>
        <w:rFonts w:hint="default"/>
        <w:lang w:val="en-US" w:eastAsia="en-US" w:bidi="ar-SA"/>
      </w:rPr>
    </w:lvl>
    <w:lvl w:ilvl="6" w:tplc="5EBCE47A">
      <w:numFmt w:val="bullet"/>
      <w:lvlText w:val="•"/>
      <w:lvlJc w:val="left"/>
      <w:pPr>
        <w:ind w:left="5835" w:hanging="360"/>
      </w:pPr>
      <w:rPr>
        <w:rFonts w:hint="default"/>
        <w:lang w:val="en-US" w:eastAsia="en-US" w:bidi="ar-SA"/>
      </w:rPr>
    </w:lvl>
    <w:lvl w:ilvl="7" w:tplc="CADE5EFA">
      <w:numFmt w:val="bullet"/>
      <w:lvlText w:val="•"/>
      <w:lvlJc w:val="left"/>
      <w:pPr>
        <w:ind w:left="6671" w:hanging="360"/>
      </w:pPr>
      <w:rPr>
        <w:rFonts w:hint="default"/>
        <w:lang w:val="en-US" w:eastAsia="en-US" w:bidi="ar-SA"/>
      </w:rPr>
    </w:lvl>
    <w:lvl w:ilvl="8" w:tplc="FA564084">
      <w:numFmt w:val="bullet"/>
      <w:lvlText w:val="•"/>
      <w:lvlJc w:val="left"/>
      <w:pPr>
        <w:ind w:left="7507" w:hanging="360"/>
      </w:pPr>
      <w:rPr>
        <w:rFonts w:hint="default"/>
        <w:lang w:val="en-US" w:eastAsia="en-US" w:bidi="ar-SA"/>
      </w:rPr>
    </w:lvl>
  </w:abstractNum>
  <w:abstractNum w:abstractNumId="13" w15:restartNumberingAfterBreak="0">
    <w:nsid w:val="4CF506CC"/>
    <w:multiLevelType w:val="multilevel"/>
    <w:tmpl w:val="FFE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24463"/>
    <w:multiLevelType w:val="multilevel"/>
    <w:tmpl w:val="B9C0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9239E"/>
    <w:multiLevelType w:val="multilevel"/>
    <w:tmpl w:val="16BA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5917B3"/>
    <w:multiLevelType w:val="multilevel"/>
    <w:tmpl w:val="CF28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771EBD"/>
    <w:multiLevelType w:val="multilevel"/>
    <w:tmpl w:val="BD9C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2058D8"/>
    <w:multiLevelType w:val="multilevel"/>
    <w:tmpl w:val="19E6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ED3967"/>
    <w:multiLevelType w:val="multilevel"/>
    <w:tmpl w:val="C8B8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9709C"/>
    <w:multiLevelType w:val="multilevel"/>
    <w:tmpl w:val="A5F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2C0A55"/>
    <w:multiLevelType w:val="hybridMultilevel"/>
    <w:tmpl w:val="13FC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5126FF"/>
    <w:multiLevelType w:val="multilevel"/>
    <w:tmpl w:val="81C8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872915">
    <w:abstractNumId w:val="8"/>
  </w:num>
  <w:num w:numId="2" w16cid:durableId="96484494">
    <w:abstractNumId w:val="7"/>
  </w:num>
  <w:num w:numId="3" w16cid:durableId="532227998">
    <w:abstractNumId w:val="1"/>
  </w:num>
  <w:num w:numId="4" w16cid:durableId="171990781">
    <w:abstractNumId w:val="22"/>
  </w:num>
  <w:num w:numId="5" w16cid:durableId="989092908">
    <w:abstractNumId w:val="15"/>
  </w:num>
  <w:num w:numId="6" w16cid:durableId="1994942673">
    <w:abstractNumId w:val="0"/>
  </w:num>
  <w:num w:numId="7" w16cid:durableId="339283850">
    <w:abstractNumId w:val="5"/>
  </w:num>
  <w:num w:numId="8" w16cid:durableId="1645772443">
    <w:abstractNumId w:val="6"/>
  </w:num>
  <w:num w:numId="9" w16cid:durableId="1677927401">
    <w:abstractNumId w:val="21"/>
  </w:num>
  <w:num w:numId="10" w16cid:durableId="1665668857">
    <w:abstractNumId w:val="20"/>
  </w:num>
  <w:num w:numId="11" w16cid:durableId="1639334317">
    <w:abstractNumId w:val="18"/>
  </w:num>
  <w:num w:numId="12" w16cid:durableId="200752660">
    <w:abstractNumId w:val="11"/>
  </w:num>
  <w:num w:numId="13" w16cid:durableId="1165393658">
    <w:abstractNumId w:val="12"/>
  </w:num>
  <w:num w:numId="14" w16cid:durableId="435444235">
    <w:abstractNumId w:val="3"/>
  </w:num>
  <w:num w:numId="15" w16cid:durableId="918176823">
    <w:abstractNumId w:val="9"/>
  </w:num>
  <w:num w:numId="16" w16cid:durableId="1393428784">
    <w:abstractNumId w:val="16"/>
  </w:num>
  <w:num w:numId="17" w16cid:durableId="1254162663">
    <w:abstractNumId w:val="4"/>
  </w:num>
  <w:num w:numId="18" w16cid:durableId="1568343322">
    <w:abstractNumId w:val="10"/>
  </w:num>
  <w:num w:numId="19" w16cid:durableId="306593829">
    <w:abstractNumId w:val="17"/>
  </w:num>
  <w:num w:numId="20" w16cid:durableId="1352728997">
    <w:abstractNumId w:val="2"/>
  </w:num>
  <w:num w:numId="21" w16cid:durableId="417216010">
    <w:abstractNumId w:val="14"/>
  </w:num>
  <w:num w:numId="22" w16cid:durableId="1003095282">
    <w:abstractNumId w:val="13"/>
  </w:num>
  <w:num w:numId="23" w16cid:durableId="11013356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79"/>
    <w:rsid w:val="00011D61"/>
    <w:rsid w:val="000217D2"/>
    <w:rsid w:val="000644CA"/>
    <w:rsid w:val="00074D28"/>
    <w:rsid w:val="00090FD3"/>
    <w:rsid w:val="000B4B3C"/>
    <w:rsid w:val="000E3F30"/>
    <w:rsid w:val="000E45C7"/>
    <w:rsid w:val="000E5B86"/>
    <w:rsid w:val="00117950"/>
    <w:rsid w:val="00150CF2"/>
    <w:rsid w:val="00171CE7"/>
    <w:rsid w:val="00174B2E"/>
    <w:rsid w:val="001805C9"/>
    <w:rsid w:val="00184CA6"/>
    <w:rsid w:val="001A34B6"/>
    <w:rsid w:val="001B2495"/>
    <w:rsid w:val="001C0203"/>
    <w:rsid w:val="001E4989"/>
    <w:rsid w:val="00202E68"/>
    <w:rsid w:val="00203C42"/>
    <w:rsid w:val="00241BA8"/>
    <w:rsid w:val="00245DD3"/>
    <w:rsid w:val="002B7DFA"/>
    <w:rsid w:val="002D33FE"/>
    <w:rsid w:val="00322D60"/>
    <w:rsid w:val="00326C36"/>
    <w:rsid w:val="003550B9"/>
    <w:rsid w:val="00364614"/>
    <w:rsid w:val="00396366"/>
    <w:rsid w:val="003C6076"/>
    <w:rsid w:val="003E1F4C"/>
    <w:rsid w:val="003F13FB"/>
    <w:rsid w:val="00461EA1"/>
    <w:rsid w:val="00473524"/>
    <w:rsid w:val="00477AE9"/>
    <w:rsid w:val="00487649"/>
    <w:rsid w:val="00493FC9"/>
    <w:rsid w:val="004B61FA"/>
    <w:rsid w:val="004D76F8"/>
    <w:rsid w:val="0053689B"/>
    <w:rsid w:val="0054148C"/>
    <w:rsid w:val="0055499A"/>
    <w:rsid w:val="005559D7"/>
    <w:rsid w:val="00560127"/>
    <w:rsid w:val="00570105"/>
    <w:rsid w:val="005838E1"/>
    <w:rsid w:val="00587D21"/>
    <w:rsid w:val="005D2085"/>
    <w:rsid w:val="005D7B65"/>
    <w:rsid w:val="005E7DB5"/>
    <w:rsid w:val="006309C0"/>
    <w:rsid w:val="006B1234"/>
    <w:rsid w:val="006B273E"/>
    <w:rsid w:val="006E47DD"/>
    <w:rsid w:val="0072285F"/>
    <w:rsid w:val="00741A1B"/>
    <w:rsid w:val="007431D6"/>
    <w:rsid w:val="00743393"/>
    <w:rsid w:val="00743A71"/>
    <w:rsid w:val="007E31F0"/>
    <w:rsid w:val="007F1E9C"/>
    <w:rsid w:val="007F5F86"/>
    <w:rsid w:val="0084164B"/>
    <w:rsid w:val="0087655B"/>
    <w:rsid w:val="008859CF"/>
    <w:rsid w:val="008A19E6"/>
    <w:rsid w:val="008A6D56"/>
    <w:rsid w:val="008B1D11"/>
    <w:rsid w:val="008B3308"/>
    <w:rsid w:val="008D5D44"/>
    <w:rsid w:val="008E17CC"/>
    <w:rsid w:val="008F6F66"/>
    <w:rsid w:val="009162AE"/>
    <w:rsid w:val="00947045"/>
    <w:rsid w:val="0096272B"/>
    <w:rsid w:val="00966415"/>
    <w:rsid w:val="00983438"/>
    <w:rsid w:val="009842E6"/>
    <w:rsid w:val="009914DD"/>
    <w:rsid w:val="009A35F7"/>
    <w:rsid w:val="009A70B2"/>
    <w:rsid w:val="009D7899"/>
    <w:rsid w:val="009E5074"/>
    <w:rsid w:val="00A112B5"/>
    <w:rsid w:val="00A76BFC"/>
    <w:rsid w:val="00A9643A"/>
    <w:rsid w:val="00AD76D4"/>
    <w:rsid w:val="00B041EC"/>
    <w:rsid w:val="00B25F55"/>
    <w:rsid w:val="00BD0FDB"/>
    <w:rsid w:val="00BD367B"/>
    <w:rsid w:val="00C1373D"/>
    <w:rsid w:val="00C151E6"/>
    <w:rsid w:val="00C332BD"/>
    <w:rsid w:val="00CB21B6"/>
    <w:rsid w:val="00CD69CF"/>
    <w:rsid w:val="00CE60D5"/>
    <w:rsid w:val="00CF3EA0"/>
    <w:rsid w:val="00D54ACD"/>
    <w:rsid w:val="00D97FEA"/>
    <w:rsid w:val="00DB64F6"/>
    <w:rsid w:val="00DC6A8D"/>
    <w:rsid w:val="00E17A4E"/>
    <w:rsid w:val="00E23A09"/>
    <w:rsid w:val="00E3521C"/>
    <w:rsid w:val="00E56179"/>
    <w:rsid w:val="00E77347"/>
    <w:rsid w:val="00ED50D0"/>
    <w:rsid w:val="00ED5E83"/>
    <w:rsid w:val="00EE6B30"/>
    <w:rsid w:val="00F73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84DC1"/>
  <w15:chartTrackingRefBased/>
  <w15:docId w15:val="{FD1738A8-AE3A-4DD9-A80D-AF85ACB0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61FA"/>
    <w:pPr>
      <w:widowControl w:val="0"/>
      <w:autoSpaceDE w:val="0"/>
      <w:autoSpaceDN w:val="0"/>
      <w:spacing w:after="0" w:line="240" w:lineRule="auto"/>
      <w:ind w:left="100"/>
      <w:outlineLvl w:val="0"/>
    </w:pPr>
    <w:rPr>
      <w:rFonts w:ascii="Arial Black" w:eastAsia="Arial Black" w:hAnsi="Arial Black" w:cs="Arial Black"/>
      <w:sz w:val="24"/>
      <w:szCs w:val="24"/>
      <w:lang w:val="en-US"/>
    </w:rPr>
  </w:style>
  <w:style w:type="paragraph" w:styleId="Heading2">
    <w:name w:val="heading 2"/>
    <w:basedOn w:val="Normal"/>
    <w:link w:val="Heading2Char"/>
    <w:uiPriority w:val="9"/>
    <w:unhideWhenUsed/>
    <w:qFormat/>
    <w:rsid w:val="004B61FA"/>
    <w:pPr>
      <w:widowControl w:val="0"/>
      <w:autoSpaceDE w:val="0"/>
      <w:autoSpaceDN w:val="0"/>
      <w:spacing w:after="0" w:line="240" w:lineRule="auto"/>
      <w:ind w:left="100"/>
      <w:outlineLvl w:val="1"/>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3393"/>
    <w:pPr>
      <w:spacing w:after="0" w:line="240" w:lineRule="auto"/>
    </w:pPr>
  </w:style>
  <w:style w:type="paragraph" w:styleId="ListParagraph">
    <w:name w:val="List Paragraph"/>
    <w:basedOn w:val="Normal"/>
    <w:uiPriority w:val="1"/>
    <w:qFormat/>
    <w:rsid w:val="00743393"/>
    <w:pPr>
      <w:ind w:left="720"/>
      <w:contextualSpacing/>
    </w:pPr>
  </w:style>
  <w:style w:type="paragraph" w:styleId="Header">
    <w:name w:val="header"/>
    <w:basedOn w:val="Normal"/>
    <w:link w:val="HeaderChar"/>
    <w:uiPriority w:val="99"/>
    <w:unhideWhenUsed/>
    <w:rsid w:val="009D7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899"/>
  </w:style>
  <w:style w:type="paragraph" w:styleId="Footer">
    <w:name w:val="footer"/>
    <w:basedOn w:val="Normal"/>
    <w:link w:val="FooterChar"/>
    <w:uiPriority w:val="99"/>
    <w:unhideWhenUsed/>
    <w:rsid w:val="009D7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899"/>
  </w:style>
  <w:style w:type="character" w:styleId="Hyperlink">
    <w:name w:val="Hyperlink"/>
    <w:basedOn w:val="DefaultParagraphFont"/>
    <w:uiPriority w:val="99"/>
    <w:unhideWhenUsed/>
    <w:rsid w:val="00CD69CF"/>
    <w:rPr>
      <w:color w:val="0563C1" w:themeColor="hyperlink"/>
      <w:u w:val="single"/>
    </w:rPr>
  </w:style>
  <w:style w:type="character" w:customStyle="1" w:styleId="Heading1Char">
    <w:name w:val="Heading 1 Char"/>
    <w:basedOn w:val="DefaultParagraphFont"/>
    <w:link w:val="Heading1"/>
    <w:uiPriority w:val="9"/>
    <w:rsid w:val="004B61FA"/>
    <w:rPr>
      <w:rFonts w:ascii="Arial Black" w:eastAsia="Arial Black" w:hAnsi="Arial Black" w:cs="Arial Black"/>
      <w:sz w:val="24"/>
      <w:szCs w:val="24"/>
      <w:lang w:val="en-US"/>
    </w:rPr>
  </w:style>
  <w:style w:type="character" w:customStyle="1" w:styleId="Heading2Char">
    <w:name w:val="Heading 2 Char"/>
    <w:basedOn w:val="DefaultParagraphFont"/>
    <w:link w:val="Heading2"/>
    <w:uiPriority w:val="9"/>
    <w:rsid w:val="004B61FA"/>
    <w:rPr>
      <w:rFonts w:ascii="Arial" w:eastAsia="Arial" w:hAnsi="Arial" w:cs="Arial"/>
      <w:b/>
      <w:bCs/>
      <w:lang w:val="en-US"/>
    </w:rPr>
  </w:style>
  <w:style w:type="paragraph" w:styleId="BodyText">
    <w:name w:val="Body Text"/>
    <w:basedOn w:val="Normal"/>
    <w:link w:val="BodyTextChar"/>
    <w:uiPriority w:val="1"/>
    <w:qFormat/>
    <w:rsid w:val="004B61FA"/>
    <w:pPr>
      <w:widowControl w:val="0"/>
      <w:autoSpaceDE w:val="0"/>
      <w:autoSpaceDN w:val="0"/>
      <w:spacing w:after="0" w:line="240" w:lineRule="auto"/>
      <w:ind w:left="820" w:hanging="360"/>
    </w:pPr>
    <w:rPr>
      <w:rFonts w:ascii="Arial" w:eastAsia="Arial" w:hAnsi="Arial" w:cs="Arial"/>
      <w:lang w:val="en-US"/>
    </w:rPr>
  </w:style>
  <w:style w:type="character" w:customStyle="1" w:styleId="BodyTextChar">
    <w:name w:val="Body Text Char"/>
    <w:basedOn w:val="DefaultParagraphFont"/>
    <w:link w:val="BodyText"/>
    <w:uiPriority w:val="1"/>
    <w:rsid w:val="004B61FA"/>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3167">
      <w:bodyDiv w:val="1"/>
      <w:marLeft w:val="0"/>
      <w:marRight w:val="0"/>
      <w:marTop w:val="0"/>
      <w:marBottom w:val="0"/>
      <w:divBdr>
        <w:top w:val="none" w:sz="0" w:space="0" w:color="auto"/>
        <w:left w:val="none" w:sz="0" w:space="0" w:color="auto"/>
        <w:bottom w:val="none" w:sz="0" w:space="0" w:color="auto"/>
        <w:right w:val="none" w:sz="0" w:space="0" w:color="auto"/>
      </w:divBdr>
    </w:div>
    <w:div w:id="467940146">
      <w:bodyDiv w:val="1"/>
      <w:marLeft w:val="0"/>
      <w:marRight w:val="0"/>
      <w:marTop w:val="0"/>
      <w:marBottom w:val="0"/>
      <w:divBdr>
        <w:top w:val="none" w:sz="0" w:space="0" w:color="auto"/>
        <w:left w:val="none" w:sz="0" w:space="0" w:color="auto"/>
        <w:bottom w:val="none" w:sz="0" w:space="0" w:color="auto"/>
        <w:right w:val="none" w:sz="0" w:space="0" w:color="auto"/>
      </w:divBdr>
    </w:div>
    <w:div w:id="1194422464">
      <w:bodyDiv w:val="1"/>
      <w:marLeft w:val="0"/>
      <w:marRight w:val="0"/>
      <w:marTop w:val="0"/>
      <w:marBottom w:val="0"/>
      <w:divBdr>
        <w:top w:val="none" w:sz="0" w:space="0" w:color="auto"/>
        <w:left w:val="none" w:sz="0" w:space="0" w:color="auto"/>
        <w:bottom w:val="none" w:sz="0" w:space="0" w:color="auto"/>
        <w:right w:val="none" w:sz="0" w:space="0" w:color="auto"/>
      </w:divBdr>
    </w:div>
    <w:div w:id="1384987418">
      <w:bodyDiv w:val="1"/>
      <w:marLeft w:val="0"/>
      <w:marRight w:val="0"/>
      <w:marTop w:val="0"/>
      <w:marBottom w:val="0"/>
      <w:divBdr>
        <w:top w:val="none" w:sz="0" w:space="0" w:color="auto"/>
        <w:left w:val="none" w:sz="0" w:space="0" w:color="auto"/>
        <w:bottom w:val="none" w:sz="0" w:space="0" w:color="auto"/>
        <w:right w:val="none" w:sz="0" w:space="0" w:color="auto"/>
      </w:divBdr>
    </w:div>
    <w:div w:id="1427729433">
      <w:bodyDiv w:val="1"/>
      <w:marLeft w:val="0"/>
      <w:marRight w:val="0"/>
      <w:marTop w:val="0"/>
      <w:marBottom w:val="0"/>
      <w:divBdr>
        <w:top w:val="none" w:sz="0" w:space="0" w:color="auto"/>
        <w:left w:val="none" w:sz="0" w:space="0" w:color="auto"/>
        <w:bottom w:val="none" w:sz="0" w:space="0" w:color="auto"/>
        <w:right w:val="none" w:sz="0" w:space="0" w:color="auto"/>
      </w:divBdr>
    </w:div>
    <w:div w:id="1832597300">
      <w:bodyDiv w:val="1"/>
      <w:marLeft w:val="0"/>
      <w:marRight w:val="0"/>
      <w:marTop w:val="0"/>
      <w:marBottom w:val="0"/>
      <w:divBdr>
        <w:top w:val="none" w:sz="0" w:space="0" w:color="auto"/>
        <w:left w:val="none" w:sz="0" w:space="0" w:color="auto"/>
        <w:bottom w:val="none" w:sz="0" w:space="0" w:color="auto"/>
        <w:right w:val="none" w:sz="0" w:space="0" w:color="auto"/>
      </w:divBdr>
    </w:div>
    <w:div w:id="19627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53142b-8153-41dc-961a-8f528de3de4e">
      <Terms xmlns="http://schemas.microsoft.com/office/infopath/2007/PartnerControls"/>
    </lcf76f155ced4ddcb4097134ff3c332f>
    <TaxCatchAll xmlns="f167c861-0b8e-41f9-aeb2-8a91fd4cff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0F2E5E592B5647A1A07698B07A103D" ma:contentTypeVersion="18" ma:contentTypeDescription="Create a new document." ma:contentTypeScope="" ma:versionID="3a51554ff280a3be93633735a09a943c">
  <xsd:schema xmlns:xsd="http://www.w3.org/2001/XMLSchema" xmlns:xs="http://www.w3.org/2001/XMLSchema" xmlns:p="http://schemas.microsoft.com/office/2006/metadata/properties" xmlns:ns2="f167c861-0b8e-41f9-aeb2-8a91fd4cff93" xmlns:ns3="f953142b-8153-41dc-961a-8f528de3de4e" targetNamespace="http://schemas.microsoft.com/office/2006/metadata/properties" ma:root="true" ma:fieldsID="f34b03df9921e39c36810ca7b7adc8f3" ns2:_="" ns3:_="">
    <xsd:import namespace="f167c861-0b8e-41f9-aeb2-8a91fd4cff93"/>
    <xsd:import namespace="f953142b-8153-41dc-961a-8f528de3de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7c861-0b8e-41f9-aeb2-8a91fd4cff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110ce2a-341c-4306-906d-5c7ebd1bc864}" ma:internalName="TaxCatchAll" ma:showField="CatchAllData" ma:web="f167c861-0b8e-41f9-aeb2-8a91fd4cff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53142b-8153-41dc-961a-8f528de3de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bd0f9a-2c66-4283-ad7a-384e45afdc6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F65AD-59B9-4D64-89A3-3C44E2B8E51B}">
  <ds:schemaRefs>
    <ds:schemaRef ds:uri="http://schemas.microsoft.com/office/2006/metadata/properties"/>
    <ds:schemaRef ds:uri="http://schemas.microsoft.com/office/infopath/2007/PartnerControls"/>
    <ds:schemaRef ds:uri="f953142b-8153-41dc-961a-8f528de3de4e"/>
    <ds:schemaRef ds:uri="f167c861-0b8e-41f9-aeb2-8a91fd4cff93"/>
  </ds:schemaRefs>
</ds:datastoreItem>
</file>

<file path=customXml/itemProps2.xml><?xml version="1.0" encoding="utf-8"?>
<ds:datastoreItem xmlns:ds="http://schemas.openxmlformats.org/officeDocument/2006/customXml" ds:itemID="{1BAECBBE-A0CF-43BC-B0DB-43FEBA6F08F5}"/>
</file>

<file path=customXml/itemProps3.xml><?xml version="1.0" encoding="utf-8"?>
<ds:datastoreItem xmlns:ds="http://schemas.openxmlformats.org/officeDocument/2006/customXml" ds:itemID="{F28DE670-F966-48B4-AFEE-E018D39E3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2566</Characters>
  <Application>Microsoft Office Word</Application>
  <DocSecurity>0</DocSecurity>
  <Lines>64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Beale</dc:creator>
  <cp:keywords/>
  <dc:description/>
  <cp:lastModifiedBy>Samantha Fuller</cp:lastModifiedBy>
  <cp:revision>13</cp:revision>
  <dcterms:created xsi:type="dcterms:W3CDTF">2024-12-02T16:34:00Z</dcterms:created>
  <dcterms:modified xsi:type="dcterms:W3CDTF">2025-10-15T12:46:00Z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0x0101005C0F2E5E592B5647A1A07698B07A103D</vt:lpwstr>
  </property>
  <property fmtid="{D5CDD505-2E9C-101B-9397-08002B2CF9AE}" pid="3" name="MediaServiceImageTags">
    <vt:lpwstr/>
  </property>
</Properties>
</file>